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64A52" w:rsidR="00E51E99" w:rsidP="00E51E99" w:rsidRDefault="00E51E99" w14:paraId="21A8B027" wp14:textId="77777777">
      <w:pPr>
        <w:jc w:val="center"/>
        <w:rPr>
          <w:rFonts w:ascii="Times New Roman" w:hAnsi="Times New Roman" w:cs="Times New Roman"/>
          <w:b/>
        </w:rPr>
      </w:pPr>
      <w:r w:rsidRPr="00564A52">
        <w:rPr>
          <w:rFonts w:ascii="Times New Roman" w:hAnsi="Times New Roman" w:cs="Times New Roman"/>
          <w:b/>
        </w:rPr>
        <w:t>Положение о Всероссийской Школе писательского мастерства (2022)</w:t>
      </w:r>
    </w:p>
    <w:p xmlns:wp14="http://schemas.microsoft.com/office/word/2010/wordml" w:rsidRPr="00564A52" w:rsidR="00E51E99" w:rsidP="00E51E99" w:rsidRDefault="00E51E99" w14:paraId="56148D8F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 1.Введение:</w:t>
      </w:r>
    </w:p>
    <w:p xmlns:wp14="http://schemas.microsoft.com/office/word/2010/wordml" w:rsidRPr="00564A52" w:rsidR="00E51E99" w:rsidP="00E51E99" w:rsidRDefault="00E51E99" w14:paraId="70E1EA7A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 xml:space="preserve">1.1. </w:t>
      </w:r>
      <w:proofErr w:type="gramStart"/>
      <w:r w:rsidRPr="00564A52">
        <w:rPr>
          <w:rFonts w:ascii="Times New Roman" w:hAnsi="Times New Roman" w:cs="Times New Roman"/>
        </w:rPr>
        <w:t>В 2001 году по инициативе Министерства культуры РФ и Министерства печати РФ (с 2004 г. — Федеральное агентство по печати и массовым коммуни</w:t>
      </w:r>
      <w:r w:rsidR="00FE2EAF">
        <w:rPr>
          <w:rFonts w:ascii="Times New Roman" w:hAnsi="Times New Roman" w:cs="Times New Roman"/>
        </w:rPr>
        <w:t>кациям, с 2021 г. — Министерство</w:t>
      </w:r>
      <w:r w:rsidRPr="00564A52">
        <w:rPr>
          <w:rFonts w:ascii="Times New Roman" w:hAnsi="Times New Roman" w:cs="Times New Roman"/>
        </w:rPr>
        <w:t xml:space="preserve"> </w:t>
      </w:r>
      <w:r w:rsidR="00FE2EAF">
        <w:rPr>
          <w:rFonts w:ascii="Times New Roman" w:hAnsi="Times New Roman" w:cs="Times New Roman"/>
        </w:rPr>
        <w:t xml:space="preserve">цифрового развития, </w:t>
      </w:r>
      <w:r w:rsidRPr="00564A52">
        <w:rPr>
          <w:rFonts w:ascii="Times New Roman" w:hAnsi="Times New Roman" w:cs="Times New Roman"/>
        </w:rPr>
        <w:t>связи и массовых коммуникаций) был организован Форум молодых писателей России, стран СНГ и зарубежья (далее — Форум), который ежегодно при их поддержке проводится Фондом социально-экономических и интеллектуальных программ (далее — Фонд СЭИП) совместно с</w:t>
      </w:r>
      <w:proofErr w:type="gramEnd"/>
      <w:r w:rsidRPr="00564A52">
        <w:rPr>
          <w:rFonts w:ascii="Times New Roman" w:hAnsi="Times New Roman" w:cs="Times New Roman"/>
        </w:rPr>
        <w:t xml:space="preserve"> «толстыми» литературными журналами: </w:t>
      </w:r>
      <w:proofErr w:type="gramStart"/>
      <w:r w:rsidRPr="00564A52">
        <w:rPr>
          <w:rFonts w:ascii="Times New Roman" w:hAnsi="Times New Roman" w:cs="Times New Roman"/>
        </w:rPr>
        <w:t>«Арион», «Вопросы литературы», «Дружба народов», «Звезда», «Знамя», «Костер», «Москва», «Наш современник», «Нева», «Новый мир», «Октябрь», «Современная драматургия», с 2020года и журнал « Юность» Каждый год участниками Форума – становятся 160 молодых писателей в возрасте от 16 до 35 лет.</w:t>
      </w:r>
      <w:proofErr w:type="gramEnd"/>
      <w:r w:rsidRPr="00564A52">
        <w:rPr>
          <w:rFonts w:ascii="Times New Roman" w:hAnsi="Times New Roman" w:cs="Times New Roman"/>
        </w:rPr>
        <w:t xml:space="preserve"> За  20 лет в Форуме приняли участи</w:t>
      </w:r>
      <w:r w:rsidR="00FE2EAF">
        <w:rPr>
          <w:rFonts w:ascii="Times New Roman" w:hAnsi="Times New Roman" w:cs="Times New Roman"/>
        </w:rPr>
        <w:t>е более 3 000 молодых литераторов</w:t>
      </w:r>
      <w:r w:rsidRPr="00564A52">
        <w:rPr>
          <w:rFonts w:ascii="Times New Roman" w:hAnsi="Times New Roman" w:cs="Times New Roman"/>
        </w:rPr>
        <w:t xml:space="preserve"> из 81-го региона России и 24-х зарубежных стран.</w:t>
      </w:r>
    </w:p>
    <w:p xmlns:wp14="http://schemas.microsoft.com/office/word/2010/wordml" w:rsidRPr="00564A52" w:rsidR="00E51E99" w:rsidP="00E51E99" w:rsidRDefault="00E51E99" w14:paraId="2EE42AD6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1.2. Однако большое количество молодых писателей на Форум не попадает, поэтому  в 2018 году была создана Всероссийская Школа писательского мастерства в Федеральных округах.</w:t>
      </w:r>
    </w:p>
    <w:p xmlns:wp14="http://schemas.microsoft.com/office/word/2010/wordml" w:rsidRPr="00564A52" w:rsidR="00E51E99" w:rsidP="00E51E99" w:rsidRDefault="00E51E99" w14:paraId="17634F15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 2.</w:t>
      </w:r>
      <w:r w:rsidRPr="00564A52" w:rsidR="003F5E74">
        <w:rPr>
          <w:rFonts w:ascii="Times New Roman" w:hAnsi="Times New Roman" w:cs="Times New Roman"/>
        </w:rPr>
        <w:t xml:space="preserve"> «Всероссийская Школа писательского мастерства»</w:t>
      </w:r>
      <w:r w:rsidRPr="00564A52">
        <w:rPr>
          <w:rFonts w:ascii="Times New Roman" w:hAnsi="Times New Roman" w:cs="Times New Roman"/>
        </w:rPr>
        <w:t xml:space="preserve">  ставит своей задачей выстроить стройную  систему поддержки и углубления работы с молодыми писателями  во всех регионах России. Практически одновременно 160 моло</w:t>
      </w:r>
      <w:r w:rsidRPr="00564A52" w:rsidR="003F5E74">
        <w:rPr>
          <w:rFonts w:ascii="Times New Roman" w:hAnsi="Times New Roman" w:cs="Times New Roman"/>
        </w:rPr>
        <w:t>дых авторов со всей страны</w:t>
      </w:r>
      <w:r w:rsidRPr="00564A52">
        <w:rPr>
          <w:rFonts w:ascii="Times New Roman" w:hAnsi="Times New Roman" w:cs="Times New Roman"/>
        </w:rPr>
        <w:t xml:space="preserve"> вовлечены в творческий процесс по</w:t>
      </w:r>
      <w:r w:rsidRPr="00564A52" w:rsidR="003F5E74">
        <w:rPr>
          <w:rFonts w:ascii="Times New Roman" w:hAnsi="Times New Roman" w:cs="Times New Roman"/>
        </w:rPr>
        <w:t>знания писательского мастерства.</w:t>
      </w:r>
    </w:p>
    <w:p xmlns:wp14="http://schemas.microsoft.com/office/word/2010/wordml" w:rsidRPr="00564A52" w:rsidR="00E51E99" w:rsidP="00E51E99" w:rsidRDefault="00FE2EAF" w14:paraId="0F0EA553" wp14:textId="77777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Pr="00FE2EAF" w:rsidR="003F5E74">
        <w:rPr>
          <w:rFonts w:ascii="Times New Roman" w:hAnsi="Times New Roman" w:cs="Times New Roman"/>
        </w:rPr>
        <w:t xml:space="preserve">Цель </w:t>
      </w:r>
      <w:r w:rsidRPr="00564A52" w:rsidR="003F5E74">
        <w:rPr>
          <w:rFonts w:ascii="Times New Roman" w:hAnsi="Times New Roman" w:cs="Times New Roman"/>
        </w:rPr>
        <w:t>Всероссийской Школы писательского мастерства является пополнение Форума молодыми писателями.</w:t>
      </w:r>
    </w:p>
    <w:p xmlns:wp14="http://schemas.microsoft.com/office/word/2010/wordml" w:rsidRPr="00564A52" w:rsidR="00E51E99" w:rsidP="00E51E99" w:rsidRDefault="00E51E99" w14:paraId="73AA700D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3. Организация</w:t>
      </w:r>
      <w:r w:rsidR="00FE2EAF">
        <w:rPr>
          <w:rFonts w:ascii="Times New Roman" w:hAnsi="Times New Roman" w:cs="Times New Roman"/>
        </w:rPr>
        <w:t xml:space="preserve"> Всероссийской</w:t>
      </w:r>
      <w:r w:rsidRPr="00564A52">
        <w:rPr>
          <w:rFonts w:ascii="Times New Roman" w:hAnsi="Times New Roman" w:cs="Times New Roman"/>
        </w:rPr>
        <w:t xml:space="preserve"> Школ</w:t>
      </w:r>
      <w:r w:rsidR="00FE2EAF">
        <w:rPr>
          <w:rFonts w:ascii="Times New Roman" w:hAnsi="Times New Roman" w:cs="Times New Roman"/>
        </w:rPr>
        <w:t>ы</w:t>
      </w:r>
      <w:r w:rsidRPr="00564A52">
        <w:rPr>
          <w:rFonts w:ascii="Times New Roman" w:hAnsi="Times New Roman" w:cs="Times New Roman"/>
        </w:rPr>
        <w:t xml:space="preserve"> писательского масте</w:t>
      </w:r>
      <w:r w:rsidR="00FE2EAF">
        <w:rPr>
          <w:rFonts w:ascii="Times New Roman" w:hAnsi="Times New Roman" w:cs="Times New Roman"/>
        </w:rPr>
        <w:t>р</w:t>
      </w:r>
      <w:r w:rsidRPr="00564A52">
        <w:rPr>
          <w:rFonts w:ascii="Times New Roman" w:hAnsi="Times New Roman" w:cs="Times New Roman"/>
        </w:rPr>
        <w:t>ства в Федеральных округах:</w:t>
      </w:r>
    </w:p>
    <w:p xmlns:wp14="http://schemas.microsoft.com/office/word/2010/wordml" w:rsidRPr="00564A52" w:rsidR="00E51E99" w:rsidP="00E51E99" w:rsidRDefault="00E51E99" w14:paraId="498D7E63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3.1. К каждому Федеральному округу прикрепляется один из литературных журналов</w:t>
      </w:r>
      <w:r w:rsidR="00FE2EAF">
        <w:rPr>
          <w:rFonts w:ascii="Times New Roman" w:hAnsi="Times New Roman" w:cs="Times New Roman"/>
        </w:rPr>
        <w:t xml:space="preserve"> на один год</w:t>
      </w:r>
      <w:r w:rsidRPr="00564A52">
        <w:rPr>
          <w:rFonts w:ascii="Times New Roman" w:hAnsi="Times New Roman" w:cs="Times New Roman"/>
        </w:rPr>
        <w:t>, который заключает с Фондом СЭИП договор на подготовку и проведение</w:t>
      </w:r>
      <w:r w:rsidR="00FE2EAF">
        <w:rPr>
          <w:rFonts w:ascii="Times New Roman" w:hAnsi="Times New Roman" w:cs="Times New Roman"/>
        </w:rPr>
        <w:t xml:space="preserve"> Всероссийской</w:t>
      </w:r>
      <w:r w:rsidRPr="00564A52">
        <w:rPr>
          <w:rFonts w:ascii="Times New Roman" w:hAnsi="Times New Roman" w:cs="Times New Roman"/>
        </w:rPr>
        <w:t xml:space="preserve"> Школы писательского мастерства.</w:t>
      </w:r>
    </w:p>
    <w:p xmlns:wp14="http://schemas.microsoft.com/office/word/2010/wordml" w:rsidRPr="00564A52" w:rsidR="00E51E99" w:rsidP="00E51E99" w:rsidRDefault="00FE2EAF" w14:paraId="139CF9DC" wp14:textId="77777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Литературные журналы</w:t>
      </w:r>
      <w:r w:rsidRPr="00564A52" w:rsidR="003F5E74">
        <w:rPr>
          <w:rFonts w:ascii="Times New Roman" w:hAnsi="Times New Roman" w:cs="Times New Roman"/>
        </w:rPr>
        <w:t xml:space="preserve"> прикреплен</w:t>
      </w:r>
      <w:r>
        <w:rPr>
          <w:rFonts w:ascii="Times New Roman" w:hAnsi="Times New Roman" w:cs="Times New Roman"/>
        </w:rPr>
        <w:t>н</w:t>
      </w:r>
      <w:r w:rsidRPr="00564A52" w:rsidR="003F5E7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е</w:t>
      </w:r>
      <w:r w:rsidRPr="00564A52" w:rsidR="00E51E99">
        <w:rPr>
          <w:rFonts w:ascii="Times New Roman" w:hAnsi="Times New Roman" w:cs="Times New Roman"/>
        </w:rPr>
        <w:t xml:space="preserve"> к Федеральным округам</w:t>
      </w:r>
      <w:r>
        <w:rPr>
          <w:rFonts w:ascii="Times New Roman" w:hAnsi="Times New Roman" w:cs="Times New Roman"/>
        </w:rPr>
        <w:t xml:space="preserve"> (в следующем году журнал прикрепляется к другому Федеральному округу или в следующие годы журнал прикрепляется к другому Федеральному округу)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64A52" w:rsidR="00E51E99">
        <w:rPr>
          <w:rFonts w:ascii="Times New Roman" w:hAnsi="Times New Roman" w:cs="Times New Roman"/>
        </w:rPr>
        <w:t>:</w:t>
      </w:r>
      <w:proofErr w:type="gramEnd"/>
    </w:p>
    <w:tbl>
      <w:tblPr>
        <w:tblW w:w="0" w:type="auto"/>
        <w:tblCellSpacing w:w="0" w:type="dxa"/>
        <w:tblInd w:w="-83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EBF0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422"/>
        <w:gridCol w:w="1933"/>
        <w:gridCol w:w="2988"/>
        <w:gridCol w:w="2303"/>
      </w:tblGrid>
      <w:tr xmlns:wp14="http://schemas.microsoft.com/office/word/2010/wordml" w:rsidRPr="00564A52" w:rsidR="00E51E99" w:rsidTr="262CE394" w14:paraId="22E0E558" wp14:textId="77777777">
        <w:trPr>
          <w:tblCellSpacing w:w="0" w:type="dxa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427D9C9B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A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29A75330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A52">
              <w:rPr>
                <w:rFonts w:ascii="Times New Roman" w:hAnsi="Times New Roman" w:cs="Times New Roman"/>
                <w:b/>
              </w:rPr>
              <w:t>Место проведения Школы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79A4CB18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A52">
              <w:rPr>
                <w:rFonts w:ascii="Times New Roman" w:hAnsi="Times New Roman" w:cs="Times New Roman"/>
                <w:b/>
              </w:rPr>
              <w:t>Литературный журнал</w:t>
            </w:r>
          </w:p>
        </w:tc>
        <w:tc>
          <w:tcPr>
            <w:tcW w:w="2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17CCFC12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A52">
              <w:rPr>
                <w:rFonts w:ascii="Times New Roman" w:hAnsi="Times New Roman" w:cs="Times New Roman"/>
                <w:b/>
              </w:rPr>
              <w:t>Главный редактор журнала</w:t>
            </w:r>
          </w:p>
        </w:tc>
        <w:tc>
          <w:tcPr>
            <w:tcW w:w="2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</w:tcPr>
          <w:p w:rsidRPr="00564A52" w:rsidR="00E51E99" w:rsidP="00E3146B" w:rsidRDefault="00E51E99" w14:paraId="71DFD229" wp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A5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xmlns:wp14="http://schemas.microsoft.com/office/word/2010/wordml" w:rsidRPr="00564A52" w:rsidR="00E51E99" w:rsidTr="262CE394" w14:paraId="23D58346" wp14:textId="77777777">
        <w:trPr>
          <w:tblCellSpacing w:w="0" w:type="dxa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649841BE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535A589B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 xml:space="preserve"> ЮФО (+Крым), </w:t>
            </w:r>
          </w:p>
          <w:p w:rsidRPr="00564A52" w:rsidR="00E51E99" w:rsidP="00E3146B" w:rsidRDefault="00E51E99" w14:paraId="550491DF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4D7B6119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«Вопросы литературы»</w:t>
            </w:r>
          </w:p>
        </w:tc>
        <w:tc>
          <w:tcPr>
            <w:tcW w:w="2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2AB67BA1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 xml:space="preserve">Шайтанов </w:t>
            </w:r>
          </w:p>
          <w:p w:rsidRPr="00564A52" w:rsidR="00E51E99" w:rsidP="00E3146B" w:rsidRDefault="00E51E99" w14:paraId="55BA0F6A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Игорь Олегович</w:t>
            </w:r>
          </w:p>
        </w:tc>
        <w:tc>
          <w:tcPr>
            <w:tcW w:w="2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</w:tcPr>
          <w:p w:rsidRPr="00564A52" w:rsidR="00E51E99" w:rsidP="00E3146B" w:rsidRDefault="00E51E99" w14:paraId="36B12FAC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июль-август</w:t>
            </w:r>
          </w:p>
        </w:tc>
      </w:tr>
      <w:tr xmlns:wp14="http://schemas.microsoft.com/office/word/2010/wordml" w:rsidRPr="00564A52" w:rsidR="00E51E99" w:rsidTr="262CE394" w14:paraId="35A7494E" wp14:textId="77777777">
        <w:trPr>
          <w:tblCellSpacing w:w="0" w:type="dxa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18F999B5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19E072BA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 xml:space="preserve">ЦФО </w:t>
            </w:r>
            <w:r w:rsidRPr="00564A52">
              <w:rPr>
                <w:rFonts w:ascii="Times New Roman" w:hAnsi="Times New Roman" w:cs="Times New Roman"/>
              </w:rPr>
              <w:br/>
            </w:r>
            <w:r w:rsidRPr="00564A52">
              <w:rPr>
                <w:rFonts w:ascii="Times New Roman" w:hAnsi="Times New Roman" w:cs="Times New Roman"/>
              </w:rPr>
              <w:t>Подмосковье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6A2DC209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«Дружба народов»</w:t>
            </w:r>
          </w:p>
        </w:tc>
        <w:tc>
          <w:tcPr>
            <w:tcW w:w="2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57A607C9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4A52">
              <w:rPr>
                <w:rFonts w:ascii="Times New Roman" w:hAnsi="Times New Roman" w:cs="Times New Roman"/>
              </w:rPr>
              <w:t>Надеев</w:t>
            </w:r>
            <w:proofErr w:type="spellEnd"/>
            <w:r w:rsidRPr="00564A52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</w:tcPr>
          <w:p w:rsidRPr="00564A52" w:rsidR="00E51E99" w:rsidP="00E3146B" w:rsidRDefault="00E51E99" w14:paraId="16D0496A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июль-август</w:t>
            </w:r>
          </w:p>
        </w:tc>
      </w:tr>
      <w:tr xmlns:wp14="http://schemas.microsoft.com/office/word/2010/wordml" w:rsidRPr="00564A52" w:rsidR="00E51E99" w:rsidTr="262CE394" w14:paraId="259D0E08" wp14:textId="77777777">
        <w:trPr>
          <w:tblCellSpacing w:w="0" w:type="dxa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5FCD5EC4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29A8115A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 xml:space="preserve">СЗФО, </w:t>
            </w:r>
          </w:p>
          <w:p w:rsidRPr="00564A52" w:rsidR="00E51E99" w:rsidP="00E3146B" w:rsidRDefault="00E51E99" w14:paraId="6ACA759B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5C2669BE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«Звезда»</w:t>
            </w:r>
          </w:p>
        </w:tc>
        <w:tc>
          <w:tcPr>
            <w:tcW w:w="2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4B9D7600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4A52">
              <w:rPr>
                <w:rFonts w:ascii="Times New Roman" w:hAnsi="Times New Roman" w:cs="Times New Roman"/>
              </w:rPr>
              <w:t>Арьев</w:t>
            </w:r>
            <w:proofErr w:type="spellEnd"/>
            <w:r w:rsidRPr="00564A52">
              <w:rPr>
                <w:rFonts w:ascii="Times New Roman" w:hAnsi="Times New Roman" w:cs="Times New Roman"/>
              </w:rPr>
              <w:t xml:space="preserve"> Андрей Юрьевич</w:t>
            </w:r>
          </w:p>
          <w:p w:rsidRPr="00564A52" w:rsidR="00E51E99" w:rsidP="00E3146B" w:rsidRDefault="00E51E99" w14:paraId="672A6659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</w:tcPr>
          <w:p w:rsidRPr="00564A52" w:rsidR="00E51E99" w:rsidP="00E3146B" w:rsidRDefault="00E51E99" w14:paraId="7A1D3369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июль-август</w:t>
            </w:r>
          </w:p>
        </w:tc>
      </w:tr>
      <w:tr xmlns:wp14="http://schemas.microsoft.com/office/word/2010/wordml" w:rsidRPr="00564A52" w:rsidR="00E51E99" w:rsidTr="262CE394" w14:paraId="6BC38B58" wp14:textId="77777777">
        <w:trPr>
          <w:tblCellSpacing w:w="0" w:type="dxa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2598DEE6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7DB99B51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 xml:space="preserve">СЗФО, </w:t>
            </w:r>
          </w:p>
          <w:p w:rsidRPr="00564A52" w:rsidR="00E51E99" w:rsidP="00E3146B" w:rsidRDefault="00E51E99" w14:paraId="6F8ED7EA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lastRenderedPageBreak/>
              <w:t>г. Санкт-Петербург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1314401A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lastRenderedPageBreak/>
              <w:t>«Знамя»</w:t>
            </w:r>
          </w:p>
        </w:tc>
        <w:tc>
          <w:tcPr>
            <w:tcW w:w="2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2D3FF3CB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4A52">
              <w:rPr>
                <w:rFonts w:ascii="Times New Roman" w:hAnsi="Times New Roman" w:cs="Times New Roman"/>
              </w:rPr>
              <w:t>Чупринин</w:t>
            </w:r>
            <w:proofErr w:type="spellEnd"/>
            <w:r w:rsidRPr="00564A52">
              <w:rPr>
                <w:rFonts w:ascii="Times New Roman" w:hAnsi="Times New Roman" w:cs="Times New Roman"/>
              </w:rPr>
              <w:t xml:space="preserve"> </w:t>
            </w:r>
          </w:p>
          <w:p w:rsidRPr="00564A52" w:rsidR="00E51E99" w:rsidP="00E3146B" w:rsidRDefault="00E51E99" w14:paraId="16C0986C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lastRenderedPageBreak/>
              <w:t>Сергей Иванович</w:t>
            </w:r>
          </w:p>
        </w:tc>
        <w:tc>
          <w:tcPr>
            <w:tcW w:w="2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</w:tcPr>
          <w:p w:rsidRPr="00564A52" w:rsidR="00E51E99" w:rsidP="00E3146B" w:rsidRDefault="00E51E99" w14:paraId="4E44254E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lastRenderedPageBreak/>
              <w:t>июль-август</w:t>
            </w:r>
          </w:p>
        </w:tc>
      </w:tr>
      <w:tr xmlns:wp14="http://schemas.microsoft.com/office/word/2010/wordml" w:rsidRPr="00564A52" w:rsidR="00E51E99" w:rsidTr="262CE394" w14:paraId="7331BC7D" wp14:textId="77777777">
        <w:trPr>
          <w:tblCellSpacing w:w="0" w:type="dxa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78941E47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718D5F59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ДВФО</w:t>
            </w:r>
          </w:p>
          <w:p w:rsidRPr="00564A52" w:rsidR="00E51E99" w:rsidP="00E3146B" w:rsidRDefault="00E51E99" w14:paraId="79279220" wp14:textId="74E9E66C">
            <w:pPr>
              <w:jc w:val="both"/>
              <w:rPr>
                <w:rFonts w:ascii="Times New Roman" w:hAnsi="Times New Roman" w:cs="Times New Roman"/>
              </w:rPr>
            </w:pPr>
            <w:r w:rsidRPr="262CE394" w:rsidR="262CE394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0F59B2DB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«Москва»</w:t>
            </w:r>
          </w:p>
        </w:tc>
        <w:tc>
          <w:tcPr>
            <w:tcW w:w="2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631CDE12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Артемов Владислав Владимирович</w:t>
            </w:r>
          </w:p>
        </w:tc>
        <w:tc>
          <w:tcPr>
            <w:tcW w:w="2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</w:tcPr>
          <w:p w:rsidRPr="00564A52" w:rsidR="00E51E99" w:rsidP="00E3146B" w:rsidRDefault="00E51E99" w14:paraId="02E7491E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июль-август</w:t>
            </w:r>
          </w:p>
        </w:tc>
      </w:tr>
      <w:tr xmlns:wp14="http://schemas.microsoft.com/office/word/2010/wordml" w:rsidRPr="00564A52" w:rsidR="00E51E99" w:rsidTr="262CE394" w14:paraId="6247E59F" wp14:textId="77777777">
        <w:trPr>
          <w:tblCellSpacing w:w="0" w:type="dxa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29B4EA11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3E7D480D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 xml:space="preserve">СФО, </w:t>
            </w:r>
          </w:p>
          <w:p w:rsidRPr="00564A52" w:rsidR="00E51E99" w:rsidP="00E3146B" w:rsidRDefault="00E51E99" w14:paraId="509814FA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58C9FC52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 xml:space="preserve">«Наш современник» </w:t>
            </w:r>
          </w:p>
        </w:tc>
        <w:tc>
          <w:tcPr>
            <w:tcW w:w="2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1ED98568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4A52">
              <w:rPr>
                <w:rFonts w:ascii="Times New Roman" w:hAnsi="Times New Roman" w:cs="Times New Roman"/>
              </w:rPr>
              <w:t>Куняев</w:t>
            </w:r>
            <w:proofErr w:type="spellEnd"/>
            <w:r w:rsidRPr="00564A52">
              <w:rPr>
                <w:rFonts w:ascii="Times New Roman" w:hAnsi="Times New Roman" w:cs="Times New Roman"/>
              </w:rPr>
              <w:t xml:space="preserve"> </w:t>
            </w:r>
          </w:p>
          <w:p w:rsidRPr="00564A52" w:rsidR="00E51E99" w:rsidP="00E3146B" w:rsidRDefault="00E51E99" w14:paraId="21DDE643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Станислав Юрьевич</w:t>
            </w:r>
          </w:p>
        </w:tc>
        <w:tc>
          <w:tcPr>
            <w:tcW w:w="2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</w:tcPr>
          <w:p w:rsidRPr="00564A52" w:rsidR="00E51E99" w:rsidP="00E3146B" w:rsidRDefault="00E51E99" w14:paraId="243DBC0C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июль-август</w:t>
            </w:r>
          </w:p>
        </w:tc>
      </w:tr>
      <w:tr xmlns:wp14="http://schemas.microsoft.com/office/word/2010/wordml" w:rsidRPr="00564A52" w:rsidR="00E51E99" w:rsidTr="262CE394" w14:paraId="4E3257A5" wp14:textId="77777777">
        <w:trPr>
          <w:tblCellSpacing w:w="0" w:type="dxa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75697EEC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00C1F2D8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 xml:space="preserve">СКФО, </w:t>
            </w:r>
          </w:p>
          <w:p w:rsidRPr="00564A52" w:rsidR="00E51E99" w:rsidP="00E3146B" w:rsidRDefault="00E51E99" w14:paraId="3AEDC509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06E50E0B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«Нева»</w:t>
            </w:r>
          </w:p>
        </w:tc>
        <w:tc>
          <w:tcPr>
            <w:tcW w:w="2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28F2EB8E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4A52">
              <w:rPr>
                <w:rFonts w:ascii="Times New Roman" w:hAnsi="Times New Roman" w:cs="Times New Roman"/>
              </w:rPr>
              <w:t>Гранцева</w:t>
            </w:r>
            <w:proofErr w:type="spellEnd"/>
            <w:r w:rsidRPr="00564A52">
              <w:rPr>
                <w:rFonts w:ascii="Times New Roman" w:hAnsi="Times New Roman" w:cs="Times New Roman"/>
              </w:rPr>
              <w:t xml:space="preserve"> </w:t>
            </w:r>
          </w:p>
          <w:p w:rsidRPr="00564A52" w:rsidR="00E51E99" w:rsidP="00E3146B" w:rsidRDefault="00E51E99" w14:paraId="1F5C9EFA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Наталья Анатольевна</w:t>
            </w:r>
          </w:p>
        </w:tc>
        <w:tc>
          <w:tcPr>
            <w:tcW w:w="2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</w:tcPr>
          <w:p w:rsidRPr="00564A52" w:rsidR="00E51E99" w:rsidP="00E3146B" w:rsidRDefault="00E51E99" w14:paraId="632AF633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июль-август</w:t>
            </w:r>
          </w:p>
        </w:tc>
      </w:tr>
      <w:tr xmlns:wp14="http://schemas.microsoft.com/office/word/2010/wordml" w:rsidRPr="00564A52" w:rsidR="00E51E99" w:rsidTr="262CE394" w14:paraId="3C81B228" wp14:textId="77777777">
        <w:trPr>
          <w:tblCellSpacing w:w="0" w:type="dxa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44B0A208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03A27E75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 xml:space="preserve">ПФО, </w:t>
            </w:r>
          </w:p>
          <w:p w:rsidRPr="00564A52" w:rsidR="00E51E99" w:rsidP="00E3146B" w:rsidRDefault="00E51E99" w14:paraId="3E506022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1B985BD3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«Новый мир»</w:t>
            </w:r>
          </w:p>
        </w:tc>
        <w:tc>
          <w:tcPr>
            <w:tcW w:w="2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059FFC7E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 xml:space="preserve">Василевский </w:t>
            </w:r>
          </w:p>
          <w:p w:rsidRPr="00564A52" w:rsidR="00E51E99" w:rsidP="00E3146B" w:rsidRDefault="00E51E99" w14:paraId="66A011B8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Андрей Витальевич</w:t>
            </w:r>
          </w:p>
        </w:tc>
        <w:tc>
          <w:tcPr>
            <w:tcW w:w="2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</w:tcPr>
          <w:p w:rsidRPr="00564A52" w:rsidR="00E51E99" w:rsidP="00E3146B" w:rsidRDefault="00E51E99" w14:paraId="6D324644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июль-август</w:t>
            </w:r>
          </w:p>
        </w:tc>
      </w:tr>
      <w:tr xmlns:wp14="http://schemas.microsoft.com/office/word/2010/wordml" w:rsidRPr="00564A52" w:rsidR="00E51E99" w:rsidTr="262CE394" w14:paraId="0054B27A" wp14:textId="77777777">
        <w:trPr>
          <w:tblCellSpacing w:w="0" w:type="dxa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2B2B7304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45F48C20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 xml:space="preserve">УФО, </w:t>
            </w:r>
          </w:p>
          <w:p w:rsidRPr="00564A52" w:rsidR="00E51E99" w:rsidP="00E3146B" w:rsidRDefault="00E51E99" w14:paraId="1AC596AB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3CFE3CA3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 xml:space="preserve">«Юность» </w:t>
            </w:r>
          </w:p>
        </w:tc>
        <w:tc>
          <w:tcPr>
            <w:tcW w:w="29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564A52" w:rsidR="00E51E99" w:rsidP="00E3146B" w:rsidRDefault="00E51E99" w14:paraId="356A6D9F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4A52">
              <w:rPr>
                <w:rFonts w:ascii="Times New Roman" w:hAnsi="Times New Roman" w:cs="Times New Roman"/>
              </w:rPr>
              <w:t>Шаргунов</w:t>
            </w:r>
            <w:proofErr w:type="spellEnd"/>
            <w:r w:rsidRPr="00564A52">
              <w:rPr>
                <w:rFonts w:ascii="Times New Roman" w:hAnsi="Times New Roman" w:cs="Times New Roman"/>
              </w:rPr>
              <w:t xml:space="preserve"> </w:t>
            </w:r>
          </w:p>
          <w:p w:rsidRPr="00564A52" w:rsidR="00E51E99" w:rsidP="00E3146B" w:rsidRDefault="00E51E99" w14:paraId="41E3EE2F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2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</w:tcPr>
          <w:p w:rsidRPr="00564A52" w:rsidR="00E51E99" w:rsidP="00E3146B" w:rsidRDefault="00E51E99" w14:paraId="366571D3" wp14:textId="77777777">
            <w:pPr>
              <w:jc w:val="both"/>
              <w:rPr>
                <w:rFonts w:ascii="Times New Roman" w:hAnsi="Times New Roman" w:cs="Times New Roman"/>
              </w:rPr>
            </w:pPr>
            <w:r w:rsidRPr="00564A52">
              <w:rPr>
                <w:rFonts w:ascii="Times New Roman" w:hAnsi="Times New Roman" w:cs="Times New Roman"/>
              </w:rPr>
              <w:t>июль-август</w:t>
            </w:r>
          </w:p>
        </w:tc>
      </w:tr>
    </w:tbl>
    <w:p xmlns:wp14="http://schemas.microsoft.com/office/word/2010/wordml" w:rsidR="00FE2EAF" w:rsidP="00E51E99" w:rsidRDefault="00FE2EAF" w14:paraId="0A37501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564A52" w:rsidR="00E51E99" w:rsidP="00E51E99" w:rsidRDefault="00E51E99" w14:paraId="79003ACF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Для справки: Регионы в составе Федеральных округов:</w:t>
      </w:r>
    </w:p>
    <w:p xmlns:wp14="http://schemas.microsoft.com/office/word/2010/wordml" w:rsidRPr="00564A52" w:rsidR="00E51E99" w:rsidP="00E51E99" w:rsidRDefault="00E51E99" w14:paraId="09B1F0C9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 xml:space="preserve">1. Центральный федеральный округ: Белгородская область, Брянская область. </w:t>
      </w:r>
      <w:proofErr w:type="gramStart"/>
      <w:r w:rsidRPr="00564A52">
        <w:rPr>
          <w:rFonts w:ascii="Times New Roman" w:hAnsi="Times New Roman" w:cs="Times New Roman"/>
        </w:rPr>
        <w:t>Владимирская область, Воронежская область, Ивановская область, Калужская область, Костромская область, Курская область, Липецкая область, Московская область, Орловская область, Рязанская область, Смоленская область, Тамбовская область, Тверская область.</w:t>
      </w:r>
      <w:proofErr w:type="gramEnd"/>
      <w:r w:rsidRPr="00564A52">
        <w:rPr>
          <w:rFonts w:ascii="Times New Roman" w:hAnsi="Times New Roman" w:cs="Times New Roman"/>
        </w:rPr>
        <w:t xml:space="preserve"> Тульская область, Ярославская область, г. Москва. Центр федерального округа – г. Москва.</w:t>
      </w:r>
    </w:p>
    <w:p xmlns:wp14="http://schemas.microsoft.com/office/word/2010/wordml" w:rsidRPr="00564A52" w:rsidR="00E51E99" w:rsidP="00E51E99" w:rsidRDefault="00E51E99" w14:paraId="6EE9D45C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2. Северо-Западный федеральный округ: </w:t>
      </w:r>
      <w:proofErr w:type="gramStart"/>
      <w:r w:rsidRPr="00564A52">
        <w:rPr>
          <w:rFonts w:ascii="Times New Roman" w:hAnsi="Times New Roman" w:cs="Times New Roman"/>
        </w:rPr>
        <w:t>Республика Карелия, Республика Коми, Архангельская область, Вологодская область, Калининградская область, Ленинградская область, Мурманская область, Новгородская область, Псковская область, г. Санкт-Петербург, Ненецкий автономный округ.</w:t>
      </w:r>
      <w:proofErr w:type="gramEnd"/>
      <w:r w:rsidRPr="00564A52">
        <w:rPr>
          <w:rFonts w:ascii="Times New Roman" w:hAnsi="Times New Roman" w:cs="Times New Roman"/>
        </w:rPr>
        <w:t xml:space="preserve"> Центр федерального округа – г. Санкт-Петербург.</w:t>
      </w:r>
    </w:p>
    <w:p xmlns:wp14="http://schemas.microsoft.com/office/word/2010/wordml" w:rsidRPr="00564A52" w:rsidR="00E51E99" w:rsidP="00E51E99" w:rsidRDefault="00E51E99" w14:paraId="130BC16A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3. Южный федеральный округ Астраханская область, Волгоградская область, Краснодарский край, Республика Адыгея, Республика Калмыкия, Республика Крым,  Ростовская область, Севастополь. Центр федерального округа – г. Ростов-на-Дону.</w:t>
      </w:r>
    </w:p>
    <w:p xmlns:wp14="http://schemas.microsoft.com/office/word/2010/wordml" w:rsidRPr="00564A52" w:rsidR="00E51E99" w:rsidP="00E51E99" w:rsidRDefault="00E51E99" w14:paraId="2B1730A1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4. Северо-Кавказский федеральный округ: </w:t>
      </w:r>
      <w:proofErr w:type="gramStart"/>
      <w:r w:rsidRPr="00564A52">
        <w:rPr>
          <w:rFonts w:ascii="Times New Roman" w:hAnsi="Times New Roman" w:cs="Times New Roman"/>
        </w:rPr>
        <w:t>Республика Дагестан, Республика Ингушетия, Кабардино-Балкарская Республика, Республика Калмыкия, Карачаево-Черкесская Республика, Республика Северная Осетия — Алания, Чеченская Республика, Краснодарский край, Ставропольский край.</w:t>
      </w:r>
      <w:proofErr w:type="gramEnd"/>
      <w:r w:rsidRPr="00564A52">
        <w:rPr>
          <w:rFonts w:ascii="Times New Roman" w:hAnsi="Times New Roman" w:cs="Times New Roman"/>
        </w:rPr>
        <w:t> Центр федерального округа – г. Ставрополь</w:t>
      </w:r>
    </w:p>
    <w:p xmlns:wp14="http://schemas.microsoft.com/office/word/2010/wordml" w:rsidRPr="00564A52" w:rsidR="00E51E99" w:rsidP="00E51E99" w:rsidRDefault="00E51E99" w14:paraId="63C5D201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5. Приволжский федеральный округ: </w:t>
      </w:r>
      <w:proofErr w:type="gramStart"/>
      <w:r w:rsidRPr="00564A52">
        <w:rPr>
          <w:rFonts w:ascii="Times New Roman" w:hAnsi="Times New Roman" w:cs="Times New Roman"/>
        </w:rPr>
        <w:t>Республика Башкортостан, Республика Марий Эл, Республика Мордовия, Республика Татарстан (Татарстан), Удмуртская Республика, Чувашская Республика, Кировская область, Нижегородская область, Оренбургская область, Пензенская область, Самарская область, Саратовская область, Ульяновская область, Пермский край.</w:t>
      </w:r>
      <w:proofErr w:type="gramEnd"/>
      <w:r w:rsidRPr="00564A52">
        <w:rPr>
          <w:rFonts w:ascii="Times New Roman" w:hAnsi="Times New Roman" w:cs="Times New Roman"/>
        </w:rPr>
        <w:t> Центр федерального округа – г. Нижний Новгород.</w:t>
      </w:r>
    </w:p>
    <w:p xmlns:wp14="http://schemas.microsoft.com/office/word/2010/wordml" w:rsidRPr="00564A52" w:rsidR="00E51E99" w:rsidP="00E51E99" w:rsidRDefault="00E51E99" w14:paraId="479A8075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6. Уральский федеральный округ: Курганская область, Свердловская область, Тюменская область, Челябинская область, Ханты-Мансийский автономный округ, Ямало-Ненецкий автономный округ. Центр федерального округа – г. Екатеринбург.</w:t>
      </w:r>
    </w:p>
    <w:p xmlns:wp14="http://schemas.microsoft.com/office/word/2010/wordml" w:rsidRPr="00564A52" w:rsidR="00E51E99" w:rsidP="00E51E99" w:rsidRDefault="00E51E99" w14:paraId="288BE1CA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lastRenderedPageBreak/>
        <w:t>7. Сибирский федеральный округ: </w:t>
      </w:r>
      <w:proofErr w:type="gramStart"/>
      <w:r w:rsidRPr="00564A52">
        <w:rPr>
          <w:rFonts w:ascii="Times New Roman" w:hAnsi="Times New Roman" w:cs="Times New Roman"/>
        </w:rPr>
        <w:t>Республика Алтай, Республика Бурятия, Республика Тыва, Республика Хакасия, Алтайский край, Красноярский край, Иркутская область, Кемеровская область, Новосибирская область.</w:t>
      </w:r>
      <w:proofErr w:type="gramEnd"/>
      <w:r w:rsidRPr="00564A52">
        <w:rPr>
          <w:rFonts w:ascii="Times New Roman" w:hAnsi="Times New Roman" w:cs="Times New Roman"/>
        </w:rPr>
        <w:t xml:space="preserve"> Омская область. Томская область, Читинская область, Агинский Бурятский автономный округ. Центр федерального округа – г. Новосибирск.</w:t>
      </w:r>
    </w:p>
    <w:p xmlns:wp14="http://schemas.microsoft.com/office/word/2010/wordml" w:rsidRPr="00564A52" w:rsidR="00E51E99" w:rsidP="00E51E99" w:rsidRDefault="00E51E99" w14:paraId="5B5F7739" wp14:textId="746C12F2">
      <w:pPr>
        <w:jc w:val="both"/>
        <w:rPr>
          <w:rFonts w:ascii="Times New Roman" w:hAnsi="Times New Roman" w:cs="Times New Roman"/>
        </w:rPr>
      </w:pPr>
      <w:r w:rsidRPr="262CE394" w:rsidR="262CE394">
        <w:rPr>
          <w:rFonts w:ascii="Times New Roman" w:hAnsi="Times New Roman" w:cs="Times New Roman"/>
        </w:rPr>
        <w:t>8. Дальневосточный федеральный округ: Республика Саха (Якутия), Приморский край, Хабаровский край, Амурская область, Камчатский край, Магаданская область, Сахалинская область, Еврейская автономная область, Чукотский автономный округ. Центр федерального округа – г. Хабаровск.</w:t>
      </w:r>
    </w:p>
    <w:p xmlns:wp14="http://schemas.microsoft.com/office/word/2010/wordml" w:rsidRPr="00564A52" w:rsidR="00E51E99" w:rsidP="00E51E99" w:rsidRDefault="00E51E99" w14:paraId="2F662A73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3.2. Молодые писатели, желающие принять участие в работе Школы, направляют в Фонд СЭИП свои произведения следующих</w:t>
      </w:r>
      <w:r w:rsidR="00FB0736">
        <w:rPr>
          <w:rFonts w:ascii="Times New Roman" w:hAnsi="Times New Roman" w:cs="Times New Roman"/>
        </w:rPr>
        <w:t xml:space="preserve"> жанров: проза, критика или</w:t>
      </w:r>
      <w:r w:rsidRPr="00564A52">
        <w:rPr>
          <w:rFonts w:ascii="Times New Roman" w:hAnsi="Times New Roman" w:cs="Times New Roman"/>
        </w:rPr>
        <w:t xml:space="preserve"> поэзия.</w:t>
      </w:r>
      <w:r w:rsidRPr="00564A52" w:rsidR="00EA2A42">
        <w:rPr>
          <w:rFonts w:ascii="Times New Roman" w:hAnsi="Times New Roman" w:cs="Times New Roman"/>
        </w:rPr>
        <w:t xml:space="preserve"> Одновременно с произведением направляется анкета</w:t>
      </w:r>
      <w:r w:rsidRPr="00564A52">
        <w:rPr>
          <w:rFonts w:ascii="Times New Roman" w:hAnsi="Times New Roman" w:cs="Times New Roman"/>
        </w:rPr>
        <w:t xml:space="preserve"> (форма анкеты прилагается), в которой указываются почтовый адрес (по регистрации и </w:t>
      </w:r>
      <w:proofErr w:type="gramStart"/>
      <w:r w:rsidRPr="00564A52">
        <w:rPr>
          <w:rFonts w:ascii="Times New Roman" w:hAnsi="Times New Roman" w:cs="Times New Roman"/>
        </w:rPr>
        <w:t>фактическое</w:t>
      </w:r>
      <w:proofErr w:type="gramEnd"/>
      <w:r w:rsidRPr="00564A52">
        <w:rPr>
          <w:rFonts w:ascii="Times New Roman" w:hAnsi="Times New Roman" w:cs="Times New Roman"/>
        </w:rPr>
        <w:t xml:space="preserve">), биографические и библиографические данные, номера телефонов и электронной почты, а также краткая творческая биография. Произведение, анкета и прочие материалы (только в формате </w:t>
      </w:r>
      <w:proofErr w:type="spellStart"/>
      <w:r w:rsidRPr="00564A52">
        <w:rPr>
          <w:rFonts w:ascii="Times New Roman" w:hAnsi="Times New Roman" w:cs="Times New Roman"/>
        </w:rPr>
        <w:t>Word</w:t>
      </w:r>
      <w:proofErr w:type="spellEnd"/>
      <w:r w:rsidRPr="00564A52">
        <w:rPr>
          <w:rFonts w:ascii="Times New Roman" w:hAnsi="Times New Roman" w:cs="Times New Roman"/>
        </w:rPr>
        <w:t xml:space="preserve">) направляются в Фонд СЭИП в электронном виде на электронную почту: fseip@mail.ru с пометкой  – «Школа». Фонд СЭИП гарантирует неиспользование присланного произведения в печати и </w:t>
      </w:r>
      <w:r w:rsidR="00FB0736">
        <w:rPr>
          <w:rFonts w:ascii="Times New Roman" w:hAnsi="Times New Roman" w:cs="Times New Roman"/>
        </w:rPr>
        <w:t xml:space="preserve">в информационных источниках без </w:t>
      </w:r>
      <w:proofErr w:type="gramStart"/>
      <w:r w:rsidRPr="00564A52">
        <w:rPr>
          <w:rFonts w:ascii="Times New Roman" w:hAnsi="Times New Roman" w:cs="Times New Roman"/>
        </w:rPr>
        <w:t>ведома</w:t>
      </w:r>
      <w:proofErr w:type="gramEnd"/>
      <w:r w:rsidRPr="00564A52">
        <w:rPr>
          <w:rFonts w:ascii="Times New Roman" w:hAnsi="Times New Roman" w:cs="Times New Roman"/>
        </w:rPr>
        <w:t xml:space="preserve"> автора.</w:t>
      </w:r>
    </w:p>
    <w:p xmlns:wp14="http://schemas.microsoft.com/office/word/2010/wordml" w:rsidRPr="00564A52" w:rsidR="00E51E99" w:rsidP="00E51E99" w:rsidRDefault="00E51E99" w14:paraId="1B808EB0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3.3. На сайте Фонда публикуются сроки проведения Школы в регионах (в период с мая по июль). Прием работ будет заканчиваться за 40 дней до начала работы Школ</w:t>
      </w:r>
      <w:r w:rsidRPr="00564A52" w:rsidR="00EA2A42">
        <w:rPr>
          <w:rFonts w:ascii="Times New Roman" w:hAnsi="Times New Roman" w:cs="Times New Roman"/>
        </w:rPr>
        <w:t>ы. Список участников Школы публикуется</w:t>
      </w:r>
      <w:r w:rsidRPr="00564A52">
        <w:rPr>
          <w:rFonts w:ascii="Times New Roman" w:hAnsi="Times New Roman" w:cs="Times New Roman"/>
        </w:rPr>
        <w:t xml:space="preserve"> за 30 дней до начала работы Школы.</w:t>
      </w:r>
    </w:p>
    <w:p xmlns:wp14="http://schemas.microsoft.com/office/word/2010/wordml" w:rsidRPr="00564A52" w:rsidR="00E51E99" w:rsidP="00E51E99" w:rsidRDefault="00E51E99" w14:paraId="5C5EADC1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3.4. Фонд СЭИП ведет журналы регистрации по каждой Школе, в которых указывается регистрационный номер заявки, ФИО автора, наименование и объем произведения, домашний адрес, электронная почта и телефонные номера автора, оценка рецензента.</w:t>
      </w:r>
    </w:p>
    <w:p xmlns:wp14="http://schemas.microsoft.com/office/word/2010/wordml" w:rsidRPr="00564A52" w:rsidR="00E51E99" w:rsidP="00E51E99" w:rsidRDefault="00E51E99" w14:paraId="6A296C69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3.5.</w:t>
      </w:r>
      <w:r w:rsidRPr="00564A52" w:rsidR="00EA2A42">
        <w:rPr>
          <w:rFonts w:ascii="Times New Roman" w:hAnsi="Times New Roman" w:cs="Times New Roman"/>
        </w:rPr>
        <w:t xml:space="preserve"> Через главных редакторов «толстых» журналов п</w:t>
      </w:r>
      <w:r w:rsidRPr="00564A52">
        <w:rPr>
          <w:rFonts w:ascii="Times New Roman" w:hAnsi="Times New Roman" w:cs="Times New Roman"/>
        </w:rPr>
        <w:t xml:space="preserve">роизведения соискателей направляются рецензентам, которые рассматривают их и пишут заключение с оценкой произведения в номинациях: проза, поэзия, критика (публицистика). </w:t>
      </w:r>
    </w:p>
    <w:p xmlns:wp14="http://schemas.microsoft.com/office/word/2010/wordml" w:rsidRPr="00564A52" w:rsidR="00E51E99" w:rsidP="00E51E99" w:rsidRDefault="00E51E99" w14:paraId="0A5CB028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3.6. Список кандидато</w:t>
      </w:r>
      <w:r w:rsidRPr="00564A52" w:rsidR="00EA2A42">
        <w:rPr>
          <w:rFonts w:ascii="Times New Roman" w:hAnsi="Times New Roman" w:cs="Times New Roman"/>
        </w:rPr>
        <w:t>в на участие в Школе формируют главные редактора «толстых» журналов</w:t>
      </w:r>
      <w:r w:rsidRPr="00564A52">
        <w:rPr>
          <w:rFonts w:ascii="Times New Roman" w:hAnsi="Times New Roman" w:cs="Times New Roman"/>
        </w:rPr>
        <w:t xml:space="preserve"> из авторов, чьи работы получили высокие оценки рецензентов. Рецензии не высылаются и не публикуются. Состав рецензентов формируется Фондом совместно с «толстыми» литературными журналами и не оглашается.</w:t>
      </w:r>
    </w:p>
    <w:p xmlns:wp14="http://schemas.microsoft.com/office/word/2010/wordml" w:rsidRPr="00564A52" w:rsidR="00E51E99" w:rsidP="00E51E99" w:rsidRDefault="00E51E99" w14:paraId="51902057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3.7. В каждой Школе будет работать два мастер-класса: 1) проза и критика, 2) поэзии. Участники Школы определяются на конкурсной основе. В конкурсе могут принимать участие авторы в возрасте от 16 до 35 лет с опубликованными и неопубликованными работами следующих жанров: проза, критика и поэзия, написанными на русском языке или переведёнными на русский язык. В исключительных случаях, по согласованию с Фондом и при наличии высшей оценки рецензента, в</w:t>
      </w:r>
      <w:r w:rsidRPr="00564A52" w:rsidR="007625BA">
        <w:rPr>
          <w:rFonts w:ascii="Times New Roman" w:hAnsi="Times New Roman" w:cs="Times New Roman"/>
        </w:rPr>
        <w:t>озрастной порог участника  Школы</w:t>
      </w:r>
      <w:r w:rsidRPr="00564A52">
        <w:rPr>
          <w:rFonts w:ascii="Times New Roman" w:hAnsi="Times New Roman" w:cs="Times New Roman"/>
        </w:rPr>
        <w:t xml:space="preserve"> может быть увеличен до 40 лет.</w:t>
      </w:r>
    </w:p>
    <w:p xmlns:wp14="http://schemas.microsoft.com/office/word/2010/wordml" w:rsidRPr="00564A52" w:rsidR="00E51E99" w:rsidP="00E51E99" w:rsidRDefault="00E51E99" w14:paraId="29216F05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3.8. Состав участников каждой Школы (по 20 человек, а в СЗФО — до 40 человек) определяют организаторы Школы. Утвержденный список передается в Фонд СЭИП и публикуется на сайте Фонда СЭИП не позднее, чем за 30 дней до начала работы Школы.</w:t>
      </w:r>
    </w:p>
    <w:p xmlns:wp14="http://schemas.microsoft.com/office/word/2010/wordml" w:rsidRPr="00564A52" w:rsidR="00E51E99" w:rsidP="00E51E99" w:rsidRDefault="007625BA" w14:paraId="48494C9D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3.9. Участникам Школы направляются</w:t>
      </w:r>
      <w:r w:rsidRPr="00564A52" w:rsidR="00E51E99">
        <w:rPr>
          <w:rFonts w:ascii="Times New Roman" w:hAnsi="Times New Roman" w:cs="Times New Roman"/>
        </w:rPr>
        <w:t xml:space="preserve"> приглашения для участия в работе Школы за подписью Президента Фонда СЭИП и Главного редактора литературного  журнала-руководителя Школы. По получении приглашения необходимо в течение недели подтвердить свое участие</w:t>
      </w:r>
      <w:r w:rsidR="00FB0736">
        <w:rPr>
          <w:rFonts w:ascii="Times New Roman" w:hAnsi="Times New Roman" w:cs="Times New Roman"/>
        </w:rPr>
        <w:t xml:space="preserve"> в работе Школы </w:t>
      </w:r>
      <w:r w:rsidRPr="00564A52" w:rsidR="00E51E99">
        <w:rPr>
          <w:rFonts w:ascii="Times New Roman" w:hAnsi="Times New Roman" w:cs="Times New Roman"/>
        </w:rPr>
        <w:t xml:space="preserve"> и выслать на адрес Фонда СЭИП скан паспорта (1 и 2 страницы), желаемый маршрут  и время отъезда от места проживания до места проведения Школы и обратно.</w:t>
      </w:r>
      <w:r w:rsidR="00FB0736">
        <w:rPr>
          <w:rFonts w:ascii="Times New Roman" w:hAnsi="Times New Roman" w:cs="Times New Roman"/>
        </w:rPr>
        <w:t xml:space="preserve"> Либо прислать отказ.</w:t>
      </w:r>
    </w:p>
    <w:p xmlns:wp14="http://schemas.microsoft.com/office/word/2010/wordml" w:rsidRPr="00564A52" w:rsidR="00E51E99" w:rsidP="00E51E99" w:rsidRDefault="00E51E99" w14:paraId="4108C14A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lastRenderedPageBreak/>
        <w:t>3.10. При подведении итогов работы Школы в качестве поощрения авторам лучших произведений даются рекомендации  к публикации в «толстом» литературном журнале и сборни</w:t>
      </w:r>
      <w:r w:rsidR="00FB0736">
        <w:rPr>
          <w:rFonts w:ascii="Times New Roman" w:hAnsi="Times New Roman" w:cs="Times New Roman"/>
        </w:rPr>
        <w:t>ке молодых писателей, издаваемых</w:t>
      </w:r>
      <w:r w:rsidRPr="00564A52">
        <w:rPr>
          <w:rFonts w:ascii="Times New Roman" w:hAnsi="Times New Roman" w:cs="Times New Roman"/>
        </w:rPr>
        <w:t xml:space="preserve"> Фондом СЭИП. Одновременно определяются по 2 участника от каждой Школы, рекомендованные на 22 Форум вне конкурса. Оба списка передаются в Фонд СЭИП.</w:t>
      </w:r>
    </w:p>
    <w:p xmlns:wp14="http://schemas.microsoft.com/office/word/2010/wordml" w:rsidRPr="00564A52" w:rsidR="00E51E99" w:rsidP="00E51E99" w:rsidRDefault="00E51E99" w14:paraId="3A056364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3.11. Фонд СЭИП берет на себя оплату проезда, проживания и питания участникам Школы и руководителям мастер-классов.</w:t>
      </w:r>
    </w:p>
    <w:p xmlns:wp14="http://schemas.microsoft.com/office/word/2010/wordml" w:rsidRPr="00564A52" w:rsidR="00E51E99" w:rsidP="00E51E99" w:rsidRDefault="00E51E99" w14:paraId="2F50CF47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4</w:t>
      </w:r>
      <w:r w:rsidR="00FB0736">
        <w:rPr>
          <w:rFonts w:ascii="Times New Roman" w:hAnsi="Times New Roman" w:cs="Times New Roman"/>
        </w:rPr>
        <w:t>. Информационное обеспечение Всероссийской школы писательского мастерства</w:t>
      </w:r>
      <w:r w:rsidRPr="00564A52">
        <w:rPr>
          <w:rFonts w:ascii="Times New Roman" w:hAnsi="Times New Roman" w:cs="Times New Roman"/>
        </w:rPr>
        <w:t>:</w:t>
      </w:r>
    </w:p>
    <w:p xmlns:wp14="http://schemas.microsoft.com/office/word/2010/wordml" w:rsidRPr="00564A52" w:rsidR="00E51E99" w:rsidP="00E51E99" w:rsidRDefault="00E51E99" w14:paraId="7FBA51B8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 xml:space="preserve">4.1. Информационные спонсоры: </w:t>
      </w:r>
      <w:proofErr w:type="gramStart"/>
      <w:r w:rsidRPr="00564A52">
        <w:rPr>
          <w:rFonts w:ascii="Times New Roman" w:hAnsi="Times New Roman" w:cs="Times New Roman"/>
        </w:rPr>
        <w:t>«Литературная газета», «Литературная Россия», «НГ-</w:t>
      </w:r>
      <w:proofErr w:type="spellStart"/>
      <w:r w:rsidRPr="00564A52">
        <w:rPr>
          <w:rFonts w:ascii="Times New Roman" w:hAnsi="Times New Roman" w:cs="Times New Roman"/>
        </w:rPr>
        <w:t>ExLibris</w:t>
      </w:r>
      <w:proofErr w:type="spellEnd"/>
      <w:r w:rsidRPr="00564A52">
        <w:rPr>
          <w:rFonts w:ascii="Times New Roman" w:hAnsi="Times New Roman" w:cs="Times New Roman"/>
        </w:rPr>
        <w:t>», «Книжная индустрия», Интернет-журнал «Пролог», ТВ и радио «Культура», интернет-проект «Журнальный зал», региональные СМИ.</w:t>
      </w:r>
      <w:proofErr w:type="gramEnd"/>
    </w:p>
    <w:p xmlns:wp14="http://schemas.microsoft.com/office/word/2010/wordml" w:rsidRPr="00564A52" w:rsidR="00E51E99" w:rsidP="00E51E99" w:rsidRDefault="00E51E99" w14:paraId="28C862C6" wp14:textId="77777777">
      <w:pPr>
        <w:jc w:val="both"/>
        <w:rPr>
          <w:rFonts w:ascii="Times New Roman" w:hAnsi="Times New Roman" w:cs="Times New Roman"/>
        </w:rPr>
      </w:pPr>
      <w:r w:rsidRPr="00564A52">
        <w:rPr>
          <w:rFonts w:ascii="Times New Roman" w:hAnsi="Times New Roman" w:cs="Times New Roman"/>
        </w:rPr>
        <w:t>4.2. На сайте Фонда будут опубликованы и разосланы в различные СМИ пресс-релиз и пост-</w:t>
      </w:r>
      <w:r w:rsidR="00FB0736">
        <w:rPr>
          <w:rFonts w:ascii="Times New Roman" w:hAnsi="Times New Roman" w:cs="Times New Roman"/>
        </w:rPr>
        <w:t>релиз о Всероссийской школе писательского мастерства</w:t>
      </w:r>
      <w:r w:rsidRPr="00564A52">
        <w:rPr>
          <w:rFonts w:ascii="Times New Roman" w:hAnsi="Times New Roman" w:cs="Times New Roman"/>
        </w:rPr>
        <w:t xml:space="preserve"> в регионах.</w:t>
      </w:r>
    </w:p>
    <w:p xmlns:wp14="http://schemas.microsoft.com/office/word/2010/wordml" w:rsidRPr="00564A52" w:rsidR="00E51E99" w:rsidP="00E51E99" w:rsidRDefault="00E51E99" w14:paraId="5DAB6C7B" wp14:textId="77777777">
      <w:bookmarkStart w:name="_GoBack" w:id="0"/>
      <w:bookmarkEnd w:id="0"/>
    </w:p>
    <w:p xmlns:wp14="http://schemas.microsoft.com/office/word/2010/wordml" w:rsidRPr="00564A52" w:rsidR="00F07F88" w:rsidP="00E51E99" w:rsidRDefault="00F07F88" w14:paraId="02EB378F" wp14:textId="77777777"/>
    <w:sectPr w:rsidRPr="00564A52" w:rsidR="00F07F88" w:rsidSect="00BE48B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8D"/>
    <w:rsid w:val="003F5E74"/>
    <w:rsid w:val="00564A52"/>
    <w:rsid w:val="007625BA"/>
    <w:rsid w:val="00A4341E"/>
    <w:rsid w:val="00B44040"/>
    <w:rsid w:val="00E51E99"/>
    <w:rsid w:val="00EA2A42"/>
    <w:rsid w:val="00F07F88"/>
    <w:rsid w:val="00F6608D"/>
    <w:rsid w:val="00FB0736"/>
    <w:rsid w:val="00FC3609"/>
    <w:rsid w:val="00FE2EAF"/>
    <w:rsid w:val="262CE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CC9E"/>
  <w15:docId w15:val="{2C6E81D4-36EF-4948-B965-C665B87E6A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cs="Times New Roman" w:asciiTheme="minorHAnsi" w:hAnsiTheme="minorHAnsi" w:eastAsia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51E9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FC3609"/>
    <w:pPr>
      <w:keepNext/>
      <w:spacing w:before="240" w:after="60" w:line="240" w:lineRule="auto"/>
      <w:outlineLvl w:val="0"/>
    </w:pPr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609"/>
    <w:pPr>
      <w:keepNext/>
      <w:spacing w:before="240" w:after="60" w:line="240" w:lineRule="auto"/>
      <w:outlineLvl w:val="1"/>
    </w:pPr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609"/>
    <w:pPr>
      <w:keepNext/>
      <w:spacing w:before="240" w:after="60" w:line="240" w:lineRule="auto"/>
      <w:outlineLvl w:val="2"/>
    </w:pPr>
    <w:rPr>
      <w:rFonts w:cs="Times New Roman" w:asciiTheme="majorHAnsi" w:hAnsiTheme="majorHAnsi" w:eastAsiaTheme="majorEastAs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609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60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609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609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609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609"/>
    <w:pPr>
      <w:spacing w:before="240" w:after="60" w:line="240" w:lineRule="auto"/>
      <w:outlineLvl w:val="8"/>
    </w:pPr>
    <w:rPr>
      <w:rFonts w:cs="Times New Roman" w:asciiTheme="majorHAnsi" w:hAnsiTheme="majorHAnsi" w:eastAsiaTheme="majorEastAsi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C360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semiHidden/>
    <w:rsid w:val="00FC360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30" w:customStyle="1">
    <w:name w:val="Заголовок 3 Знак"/>
    <w:basedOn w:val="a0"/>
    <w:link w:val="3"/>
    <w:uiPriority w:val="9"/>
    <w:semiHidden/>
    <w:rsid w:val="00FC3609"/>
    <w:rPr>
      <w:rFonts w:asciiTheme="majorHAnsi" w:hAnsiTheme="majorHAnsi" w:eastAsiaTheme="majorEastAsia"/>
      <w:b/>
      <w:bCs/>
      <w:sz w:val="26"/>
      <w:szCs w:val="26"/>
    </w:rPr>
  </w:style>
  <w:style w:type="character" w:styleId="40" w:customStyle="1">
    <w:name w:val="Заголовок 4 Знак"/>
    <w:basedOn w:val="a0"/>
    <w:link w:val="4"/>
    <w:uiPriority w:val="9"/>
    <w:semiHidden/>
    <w:rsid w:val="00FC3609"/>
    <w:rPr>
      <w:b/>
      <w:bCs/>
      <w:sz w:val="28"/>
      <w:szCs w:val="28"/>
    </w:rPr>
  </w:style>
  <w:style w:type="character" w:styleId="50" w:customStyle="1">
    <w:name w:val="Заголовок 5 Знак"/>
    <w:basedOn w:val="a0"/>
    <w:link w:val="5"/>
    <w:uiPriority w:val="9"/>
    <w:semiHidden/>
    <w:rsid w:val="00FC3609"/>
    <w:rPr>
      <w:b/>
      <w:bCs/>
      <w:i/>
      <w:iCs/>
      <w:sz w:val="26"/>
      <w:szCs w:val="26"/>
    </w:rPr>
  </w:style>
  <w:style w:type="character" w:styleId="60" w:customStyle="1">
    <w:name w:val="Заголовок 6 Знак"/>
    <w:basedOn w:val="a0"/>
    <w:link w:val="6"/>
    <w:uiPriority w:val="9"/>
    <w:semiHidden/>
    <w:rsid w:val="00FC3609"/>
    <w:rPr>
      <w:b/>
      <w:bCs/>
    </w:rPr>
  </w:style>
  <w:style w:type="character" w:styleId="70" w:customStyle="1">
    <w:name w:val="Заголовок 7 Знак"/>
    <w:basedOn w:val="a0"/>
    <w:link w:val="7"/>
    <w:uiPriority w:val="9"/>
    <w:semiHidden/>
    <w:rsid w:val="00FC3609"/>
    <w:rPr>
      <w:sz w:val="24"/>
      <w:szCs w:val="24"/>
    </w:rPr>
  </w:style>
  <w:style w:type="character" w:styleId="80" w:customStyle="1">
    <w:name w:val="Заголовок 8 Знак"/>
    <w:basedOn w:val="a0"/>
    <w:link w:val="8"/>
    <w:uiPriority w:val="9"/>
    <w:semiHidden/>
    <w:rsid w:val="00FC3609"/>
    <w:rPr>
      <w:i/>
      <w:iCs/>
      <w:sz w:val="24"/>
      <w:szCs w:val="24"/>
    </w:rPr>
  </w:style>
  <w:style w:type="character" w:styleId="90" w:customStyle="1">
    <w:name w:val="Заголовок 9 Знак"/>
    <w:basedOn w:val="a0"/>
    <w:link w:val="9"/>
    <w:uiPriority w:val="9"/>
    <w:semiHidden/>
    <w:rsid w:val="00FC3609"/>
    <w:rPr>
      <w:rFonts w:asciiTheme="majorHAnsi" w:hAnsiTheme="majorHAnsi" w:eastAsiaTheme="majorEastAsia"/>
    </w:rPr>
  </w:style>
  <w:style w:type="paragraph" w:styleId="a3">
    <w:name w:val="Title"/>
    <w:basedOn w:val="a"/>
    <w:next w:val="a"/>
    <w:link w:val="a4"/>
    <w:uiPriority w:val="10"/>
    <w:qFormat/>
    <w:rsid w:val="00FC3609"/>
    <w:pPr>
      <w:spacing w:before="240" w:after="60" w:line="240" w:lineRule="auto"/>
      <w:jc w:val="center"/>
      <w:outlineLvl w:val="0"/>
    </w:pPr>
    <w:rPr>
      <w:rFonts w:cs="Times New Roman" w:asciiTheme="majorHAnsi" w:hAnsiTheme="majorHAnsi" w:eastAsiaTheme="majorEastAsia"/>
      <w:b/>
      <w:bCs/>
      <w:kern w:val="28"/>
      <w:sz w:val="32"/>
      <w:szCs w:val="32"/>
    </w:rPr>
  </w:style>
  <w:style w:type="character" w:styleId="a4" w:customStyle="1">
    <w:name w:val="Название Знак"/>
    <w:basedOn w:val="a0"/>
    <w:link w:val="a3"/>
    <w:uiPriority w:val="10"/>
    <w:rsid w:val="00FC3609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C3609"/>
    <w:pPr>
      <w:spacing w:after="60" w:line="240" w:lineRule="auto"/>
      <w:jc w:val="center"/>
      <w:outlineLvl w:val="1"/>
    </w:pPr>
    <w:rPr>
      <w:rFonts w:cs="Times New Roman" w:asciiTheme="majorHAnsi" w:hAnsiTheme="majorHAnsi" w:eastAsiaTheme="majorEastAsia"/>
      <w:sz w:val="24"/>
      <w:szCs w:val="24"/>
    </w:rPr>
  </w:style>
  <w:style w:type="character" w:styleId="a6" w:customStyle="1">
    <w:name w:val="Подзаголовок Знак"/>
    <w:basedOn w:val="a0"/>
    <w:link w:val="a5"/>
    <w:uiPriority w:val="11"/>
    <w:rsid w:val="00FC3609"/>
    <w:rPr>
      <w:rFonts w:asciiTheme="majorHAnsi" w:hAnsiTheme="majorHAnsi" w:eastAsiaTheme="majorEastAsia"/>
      <w:sz w:val="24"/>
      <w:szCs w:val="24"/>
    </w:rPr>
  </w:style>
  <w:style w:type="character" w:styleId="a7">
    <w:name w:val="Strong"/>
    <w:basedOn w:val="a0"/>
    <w:uiPriority w:val="22"/>
    <w:qFormat/>
    <w:rsid w:val="00FC3609"/>
    <w:rPr>
      <w:b/>
      <w:bCs/>
    </w:rPr>
  </w:style>
  <w:style w:type="character" w:styleId="a8">
    <w:name w:val="Emphasis"/>
    <w:basedOn w:val="a0"/>
    <w:uiPriority w:val="20"/>
    <w:qFormat/>
    <w:rsid w:val="00FC360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C3609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FC360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C3609"/>
    <w:pPr>
      <w:spacing w:after="0" w:line="240" w:lineRule="auto"/>
    </w:pPr>
    <w:rPr>
      <w:rFonts w:cs="Times New Roman"/>
      <w:i/>
      <w:sz w:val="24"/>
      <w:szCs w:val="24"/>
    </w:rPr>
  </w:style>
  <w:style w:type="character" w:styleId="22" w:customStyle="1">
    <w:name w:val="Цитата 2 Знак"/>
    <w:basedOn w:val="a0"/>
    <w:link w:val="21"/>
    <w:uiPriority w:val="29"/>
    <w:rsid w:val="00FC360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3609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styleId="ac" w:customStyle="1">
    <w:name w:val="Выделенная цитата Знак"/>
    <w:basedOn w:val="a0"/>
    <w:link w:val="ab"/>
    <w:uiPriority w:val="30"/>
    <w:rsid w:val="00FC3609"/>
    <w:rPr>
      <w:b/>
      <w:i/>
      <w:sz w:val="24"/>
    </w:rPr>
  </w:style>
  <w:style w:type="character" w:styleId="ad">
    <w:name w:val="Subtle Emphasis"/>
    <w:uiPriority w:val="19"/>
    <w:qFormat/>
    <w:rsid w:val="00FC360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C360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C360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C360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C3609"/>
    <w:rPr>
      <w:rFonts w:asciiTheme="majorHAnsi" w:hAnsiTheme="majorHAnsi" w:eastAsiaTheme="majorEastAs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C360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9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FC360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60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60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609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60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609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609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609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60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6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36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36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360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360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360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360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360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360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C360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C36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C360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C360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C3609"/>
    <w:rPr>
      <w:b/>
      <w:bCs/>
    </w:rPr>
  </w:style>
  <w:style w:type="character" w:styleId="a8">
    <w:name w:val="Emphasis"/>
    <w:basedOn w:val="a0"/>
    <w:uiPriority w:val="20"/>
    <w:qFormat/>
    <w:rsid w:val="00FC360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C3609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FC360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C3609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360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3609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FC3609"/>
    <w:rPr>
      <w:b/>
      <w:i/>
      <w:sz w:val="24"/>
    </w:rPr>
  </w:style>
  <w:style w:type="character" w:styleId="ad">
    <w:name w:val="Subtle Emphasis"/>
    <w:uiPriority w:val="19"/>
    <w:qFormat/>
    <w:rsid w:val="00FC360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C360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C360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C360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C360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C36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Сергей Александрович</dc:creator>
  <keywords/>
  <dc:description/>
  <lastModifiedBy>fseip@mail.ru</lastModifiedBy>
  <revision>6</revision>
  <dcterms:created xsi:type="dcterms:W3CDTF">2022-02-26T13:56:00.0000000Z</dcterms:created>
  <dcterms:modified xsi:type="dcterms:W3CDTF">2022-03-05T15:21:39.2470354Z</dcterms:modified>
</coreProperties>
</file>